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В результате реализации инициативного проекта:</w:t>
      </w:r>
    </w:p>
    <w:p w:rsidR="00557B1C" w:rsidRDefault="00557B1C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обустроено </w:t>
      </w:r>
      <w:r w:rsidRPr="00557B1C">
        <w:rPr>
          <w:rFonts w:ascii="Times New Roman" w:hAnsi="Times New Roman" w:cs="Times New Roman"/>
          <w:sz w:val="28"/>
          <w:szCs w:val="28"/>
        </w:rPr>
        <w:t xml:space="preserve"> 2 пешеходных тротуар</w:t>
      </w:r>
      <w:r>
        <w:rPr>
          <w:rFonts w:ascii="Times New Roman" w:hAnsi="Times New Roman" w:cs="Times New Roman"/>
          <w:sz w:val="28"/>
          <w:szCs w:val="28"/>
        </w:rPr>
        <w:t>а общей площадью 203,4 м²,</w:t>
      </w:r>
    </w:p>
    <w:p w:rsidR="00557B1C" w:rsidRDefault="00557B1C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57B1C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уличных тренажеров,</w:t>
      </w:r>
    </w:p>
    <w:p w:rsidR="00557B1C" w:rsidRDefault="00557B1C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57B1C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 xml:space="preserve">лено </w:t>
      </w:r>
      <w:r w:rsidRPr="00557B1C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B1C">
        <w:rPr>
          <w:rFonts w:ascii="Times New Roman" w:hAnsi="Times New Roman" w:cs="Times New Roman"/>
          <w:sz w:val="28"/>
          <w:szCs w:val="28"/>
        </w:rPr>
        <w:t xml:space="preserve"> игрово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B1C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B1C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B1C">
        <w:rPr>
          <w:rFonts w:ascii="Times New Roman" w:hAnsi="Times New Roman" w:cs="Times New Roman"/>
          <w:sz w:val="28"/>
          <w:szCs w:val="28"/>
        </w:rPr>
        <w:t xml:space="preserve"> (песочный дворик с горкой, качели маятниковые на цепях, качели маятниковые с подвесом «гнездо», качели «Балансир», дет</w:t>
      </w:r>
      <w:r>
        <w:rPr>
          <w:rFonts w:ascii="Times New Roman" w:hAnsi="Times New Roman" w:cs="Times New Roman"/>
          <w:sz w:val="28"/>
          <w:szCs w:val="28"/>
        </w:rPr>
        <w:t>ская карусель, детский городок),</w:t>
      </w:r>
    </w:p>
    <w:p w:rsidR="00557B1C" w:rsidRDefault="00557B1C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57B1C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скамеек, 7 урн,</w:t>
      </w:r>
    </w:p>
    <w:p w:rsidR="00557B1C" w:rsidRDefault="00557B1C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57B1C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57B1C">
        <w:rPr>
          <w:rFonts w:ascii="Times New Roman" w:hAnsi="Times New Roman" w:cs="Times New Roman"/>
          <w:sz w:val="28"/>
          <w:szCs w:val="28"/>
        </w:rPr>
        <w:t>ограждени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B1C">
        <w:rPr>
          <w:rFonts w:ascii="Times New Roman" w:hAnsi="Times New Roman" w:cs="Times New Roman"/>
          <w:sz w:val="28"/>
          <w:szCs w:val="28"/>
        </w:rPr>
        <w:t xml:space="preserve"> территории детской игровой площадки от проезжей части (длиной 230 м).</w:t>
      </w:r>
    </w:p>
    <w:p w:rsidR="00A51199" w:rsidRDefault="00EB75A5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5A5">
        <w:rPr>
          <w:rFonts w:ascii="Times New Roman" w:hAnsi="Times New Roman" w:cs="Times New Roman"/>
          <w:sz w:val="28"/>
          <w:szCs w:val="28"/>
        </w:rPr>
        <w:t xml:space="preserve">Общая стоимость работ по реализации проекта составила </w:t>
      </w:r>
      <w:r w:rsidR="00557B1C">
        <w:rPr>
          <w:rFonts w:ascii="Times New Roman" w:hAnsi="Times New Roman" w:cs="Times New Roman"/>
          <w:sz w:val="28"/>
          <w:szCs w:val="28"/>
        </w:rPr>
        <w:t>5</w:t>
      </w:r>
      <w:r w:rsidRPr="00EB75A5">
        <w:rPr>
          <w:rFonts w:ascii="Times New Roman" w:hAnsi="Times New Roman" w:cs="Times New Roman"/>
          <w:sz w:val="28"/>
          <w:szCs w:val="28"/>
        </w:rPr>
        <w:t xml:space="preserve"> </w:t>
      </w:r>
      <w:r w:rsidR="00557B1C">
        <w:rPr>
          <w:rFonts w:ascii="Times New Roman" w:hAnsi="Times New Roman" w:cs="Times New Roman"/>
          <w:sz w:val="28"/>
          <w:szCs w:val="28"/>
        </w:rPr>
        <w:t>403</w:t>
      </w:r>
      <w:r w:rsidRPr="00EB75A5">
        <w:rPr>
          <w:rFonts w:ascii="Times New Roman" w:hAnsi="Times New Roman" w:cs="Times New Roman"/>
          <w:sz w:val="28"/>
          <w:szCs w:val="28"/>
        </w:rPr>
        <w:t>,</w:t>
      </w:r>
      <w:r w:rsidR="00557B1C">
        <w:rPr>
          <w:rFonts w:ascii="Times New Roman" w:hAnsi="Times New Roman" w:cs="Times New Roman"/>
          <w:sz w:val="28"/>
          <w:szCs w:val="28"/>
        </w:rPr>
        <w:t>5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них из бюджета автономного округа направлено </w:t>
      </w:r>
      <w:r w:rsidR="00557B1C">
        <w:rPr>
          <w:rFonts w:ascii="Times New Roman" w:hAnsi="Times New Roman" w:cs="Times New Roman"/>
          <w:sz w:val="28"/>
          <w:szCs w:val="28"/>
        </w:rPr>
        <w:t>3 782,4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бюджета города Югорска направлено </w:t>
      </w:r>
      <w:r w:rsidR="00557B1C">
        <w:rPr>
          <w:rFonts w:ascii="Times New Roman" w:hAnsi="Times New Roman" w:cs="Times New Roman"/>
          <w:sz w:val="28"/>
          <w:szCs w:val="28"/>
        </w:rPr>
        <w:t>1 616,5 тыс. рублей, 4,5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</w:t>
      </w:r>
      <w:r w:rsidR="00557B1C">
        <w:rPr>
          <w:rFonts w:ascii="Times New Roman" w:hAnsi="Times New Roman" w:cs="Times New Roman"/>
          <w:sz w:val="28"/>
          <w:szCs w:val="28"/>
        </w:rPr>
        <w:t>. рублей составил инициативный взнос</w:t>
      </w:r>
      <w:r w:rsidRPr="00EB75A5">
        <w:rPr>
          <w:rFonts w:ascii="Times New Roman" w:hAnsi="Times New Roman" w:cs="Times New Roman"/>
          <w:sz w:val="28"/>
          <w:szCs w:val="28"/>
        </w:rPr>
        <w:t>.</w:t>
      </w:r>
    </w:p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полностью в соответствии с заявкой.</w:t>
      </w:r>
    </w:p>
    <w:sectPr w:rsidR="00EB75A5" w:rsidRPr="00E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557B1C"/>
    <w:rsid w:val="00685F3F"/>
    <w:rsid w:val="00A51199"/>
    <w:rsid w:val="00E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3</cp:revision>
  <dcterms:created xsi:type="dcterms:W3CDTF">2025-05-28T11:45:00Z</dcterms:created>
  <dcterms:modified xsi:type="dcterms:W3CDTF">2025-05-29T07:45:00Z</dcterms:modified>
</cp:coreProperties>
</file>